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right"/>
        <w:rPr>
          <w:rFonts w:ascii="Cambria" w:cs="Cambria" w:eastAsia="Cambria" w:hAnsi="Cambria"/>
        </w:rPr>
      </w:pPr>
      <w:r w:rsidDel="00000000" w:rsidR="00000000" w:rsidRPr="00000000">
        <w:rPr>
          <w:rFonts w:ascii="Cambria" w:cs="Cambria" w:eastAsia="Cambria" w:hAnsi="Cambria"/>
          <w:rtl w:val="0"/>
        </w:rPr>
        <w:t xml:space="preserve">16 August 2018</w:t>
      </w:r>
    </w:p>
    <w:p w:rsidR="00000000" w:rsidDel="00000000" w:rsidP="00000000" w:rsidRDefault="00000000" w:rsidRPr="00000000" w14:paraId="00000001">
      <w:pPr>
        <w:spacing w:line="360" w:lineRule="auto"/>
        <w:contextualSpacing w:val="0"/>
        <w:rPr>
          <w:rFonts w:ascii="Cambria" w:cs="Cambria" w:eastAsia="Cambria" w:hAnsi="Cambria"/>
          <w:b w:val="1"/>
        </w:rPr>
      </w:pPr>
      <w:r w:rsidDel="00000000" w:rsidR="00000000" w:rsidRPr="00000000">
        <w:rPr>
          <w:rFonts w:ascii="Cambria" w:cs="Cambria" w:eastAsia="Cambria" w:hAnsi="Cambria"/>
          <w:b w:val="1"/>
          <w:rtl w:val="0"/>
        </w:rPr>
        <w:t xml:space="preserve">Joint Statement: Court delivers Marikana protest victory! </w:t>
      </w:r>
    </w:p>
    <w:p w:rsidR="00000000" w:rsidDel="00000000" w:rsidP="00000000" w:rsidRDefault="00000000" w:rsidRPr="00000000" w14:paraId="00000002">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Today the North West High Court has made an order in favour of the right to protest, in effect dismissing an attempt by Tharisa Minerals mining company to stop a protest on the anniversary of the Marikana Massacre.</w:t>
      </w:r>
    </w:p>
    <w:p w:rsidR="00000000" w:rsidDel="00000000" w:rsidP="00000000" w:rsidRDefault="00000000" w:rsidRPr="00000000" w14:paraId="00000004">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This follows a months-long struggle by the Marikana Youth Development organisation and the Right2Know Campaign to assert their right to protest and march on Tharisa Minerals, which is the target of a number of community grievances. Again and again, marches have been unlawfully stopped by Rustenburg municipality, SAPS and Tharisa management (see background </w:t>
      </w:r>
      <w:hyperlink r:id="rId6">
        <w:r w:rsidDel="00000000" w:rsidR="00000000" w:rsidRPr="00000000">
          <w:rPr>
            <w:rFonts w:ascii="Cambria" w:cs="Cambria" w:eastAsia="Cambria" w:hAnsi="Cambria"/>
            <w:color w:val="1155cc"/>
            <w:u w:val="single"/>
            <w:rtl w:val="0"/>
          </w:rPr>
          <w:t xml:space="preserve">here</w:t>
        </w:r>
      </w:hyperlink>
      <w:r w:rsidDel="00000000" w:rsidR="00000000" w:rsidRPr="00000000">
        <w:rPr>
          <w:rFonts w:ascii="Cambria" w:cs="Cambria" w:eastAsia="Cambria" w:hAnsi="Cambria"/>
          <w:rtl w:val="0"/>
        </w:rPr>
        <w:t xml:space="preserve"> and </w:t>
      </w:r>
      <w:hyperlink r:id="rId7">
        <w:r w:rsidDel="00000000" w:rsidR="00000000" w:rsidRPr="00000000">
          <w:rPr>
            <w:rFonts w:ascii="Cambria" w:cs="Cambria" w:eastAsia="Cambria" w:hAnsi="Cambria"/>
            <w:color w:val="1155cc"/>
            <w:u w:val="single"/>
            <w:rtl w:val="0"/>
          </w:rPr>
          <w:t xml:space="preserve">here</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06">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7">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Last night Tharisa’s lawyers at Cliffe Dekker Hofmeyr brought an urgent application to interdict any protest outside the Tharisa Mineral mine in Marikana.</w:t>
      </w:r>
    </w:p>
    <w:p w:rsidR="00000000" w:rsidDel="00000000" w:rsidP="00000000" w:rsidRDefault="00000000" w:rsidRPr="00000000" w14:paraId="00000008">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9">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We are glad to note that Judge Chwaro of the North West High Court has granted an order to allow the protest to go ahead and did not grant Tharisa Mineral’s interdict against R2K and MYD members. This is an important recognition of the right to protest, and a welcome blow against the pattern of abuse of legal processes that mining-affected communities often experience.</w:t>
      </w:r>
    </w:p>
    <w:p w:rsidR="00000000" w:rsidDel="00000000" w:rsidP="00000000" w:rsidRDefault="00000000" w:rsidRPr="00000000" w14:paraId="0000000A">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B">
      <w:pPr>
        <w:spacing w:line="360" w:lineRule="auto"/>
        <w:contextualSpacing w:val="0"/>
        <w:rPr>
          <w:rFonts w:ascii="Cambria" w:cs="Cambria" w:eastAsia="Cambria" w:hAnsi="Cambria"/>
          <w:b w:val="1"/>
        </w:rPr>
      </w:pPr>
      <w:r w:rsidDel="00000000" w:rsidR="00000000" w:rsidRPr="00000000">
        <w:rPr>
          <w:rFonts w:ascii="Cambria" w:cs="Cambria" w:eastAsia="Cambria" w:hAnsi="Cambria"/>
          <w:b w:val="1"/>
          <w:rtl w:val="0"/>
        </w:rPr>
        <w:t xml:space="preserve">Tharisa’s conduct</w:t>
      </w:r>
    </w:p>
    <w:p w:rsidR="00000000" w:rsidDel="00000000" w:rsidP="00000000" w:rsidRDefault="00000000" w:rsidRPr="00000000" w14:paraId="0000000C">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It is important to put on record how this case came to court.</w:t>
      </w:r>
    </w:p>
    <w:p w:rsidR="00000000" w:rsidDel="00000000" w:rsidP="00000000" w:rsidRDefault="00000000" w:rsidRPr="00000000" w14:paraId="0000000D">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Last night after 6pm, members of R2K and MYD received an </w:t>
      </w:r>
      <w:hyperlink r:id="rId8">
        <w:r w:rsidDel="00000000" w:rsidR="00000000" w:rsidRPr="00000000">
          <w:rPr>
            <w:rFonts w:ascii="Cambria" w:cs="Cambria" w:eastAsia="Cambria" w:hAnsi="Cambria"/>
            <w:color w:val="1155cc"/>
            <w:u w:val="single"/>
            <w:rtl w:val="0"/>
          </w:rPr>
          <w:t xml:space="preserve">urgent letter of demand</w:t>
        </w:r>
      </w:hyperlink>
      <w:r w:rsidDel="00000000" w:rsidR="00000000" w:rsidRPr="00000000">
        <w:rPr>
          <w:rFonts w:ascii="Cambria" w:cs="Cambria" w:eastAsia="Cambria" w:hAnsi="Cambria"/>
          <w:rtl w:val="0"/>
        </w:rPr>
        <w:t xml:space="preserve"> from Tharisa, through their lawyers at Cliffe Dekker Hofmeyr. It gave us 45 minutes to undertake that we call off today’s march, failing which we will be interdicted and forced to pay Tharisa’s legal costs. Tharisa’s lawyers were set to appear in court at 8pm to secure this interdict - less than two hours after issuing us with its letter. At about 10.19pm, Tharisa’s lawyers </w:t>
      </w:r>
      <w:hyperlink r:id="rId9">
        <w:r w:rsidDel="00000000" w:rsidR="00000000" w:rsidRPr="00000000">
          <w:rPr>
            <w:rFonts w:ascii="Cambria" w:cs="Cambria" w:eastAsia="Cambria" w:hAnsi="Cambria"/>
            <w:color w:val="1155cc"/>
            <w:u w:val="single"/>
            <w:rtl w:val="0"/>
          </w:rPr>
          <w:t xml:space="preserve">emailed its court papers</w:t>
        </w:r>
      </w:hyperlink>
      <w:r w:rsidDel="00000000" w:rsidR="00000000" w:rsidRPr="00000000">
        <w:rPr>
          <w:rFonts w:ascii="Cambria" w:cs="Cambria" w:eastAsia="Cambria" w:hAnsi="Cambria"/>
          <w:rtl w:val="0"/>
        </w:rPr>
        <w:t xml:space="preserve">, informing us that their motion would be heard at 11pm that same night and inviting us to file our own court papers before then. (The North West High Court is more than two hours away from Marikana, where the conveners of the march were.)</w:t>
      </w:r>
    </w:p>
    <w:p w:rsidR="00000000" w:rsidDel="00000000" w:rsidP="00000000" w:rsidRDefault="00000000" w:rsidRPr="00000000" w14:paraId="0000000F">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With the intervention of </w:t>
      </w:r>
      <w:r w:rsidDel="00000000" w:rsidR="00000000" w:rsidRPr="00000000">
        <w:rPr>
          <w:rFonts w:ascii="Cambria" w:cs="Cambria" w:eastAsia="Cambria" w:hAnsi="Cambria"/>
          <w:rtl w:val="0"/>
        </w:rPr>
        <w:t xml:space="preserve">the</w:t>
      </w:r>
      <w:r w:rsidDel="00000000" w:rsidR="00000000" w:rsidRPr="00000000">
        <w:rPr>
          <w:rFonts w:ascii="Cambria" w:cs="Cambria" w:eastAsia="Cambria" w:hAnsi="Cambria"/>
          <w:rtl w:val="0"/>
        </w:rPr>
        <w:t xml:space="preserve"> Legal Resources Centre and PowerSingh attorneys, Tharisa’s lawyers agreed to have the matter heard at 8am this morning instead, and R2K and MYD agreed not to protest until the court had heard the matter.</w:t>
      </w:r>
    </w:p>
    <w:p w:rsidR="00000000" w:rsidDel="00000000" w:rsidP="00000000" w:rsidRDefault="00000000" w:rsidRPr="00000000" w14:paraId="00000011">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2">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By 12pm, </w:t>
      </w:r>
      <w:r w:rsidDel="00000000" w:rsidR="00000000" w:rsidRPr="00000000">
        <w:rPr>
          <w:rFonts w:ascii="Cambria" w:cs="Cambria" w:eastAsia="Cambria" w:hAnsi="Cambria"/>
          <w:rtl w:val="0"/>
        </w:rPr>
        <w:t xml:space="preserve">the parties had agreed to an order of the court that ensures the protest can go ahead, that a Tharisa representative will accept a memorandum at the gathering, and an undertaking from all parties to respect and protect the constitutional right to protest. R2K and MYD have undertaken, as they have always done, only to engage in peaceful and lawful protest.</w:t>
      </w:r>
      <w:r w:rsidDel="00000000" w:rsidR="00000000" w:rsidRPr="00000000">
        <w:rPr>
          <w:rtl w:val="0"/>
        </w:rPr>
      </w:r>
    </w:p>
    <w:p w:rsidR="00000000" w:rsidDel="00000000" w:rsidP="00000000" w:rsidRDefault="00000000" w:rsidRPr="00000000" w14:paraId="00000013">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4">
      <w:pPr>
        <w:spacing w:line="36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Way forward</w:t>
      </w:r>
      <w:r w:rsidDel="00000000" w:rsidR="00000000" w:rsidRPr="00000000">
        <w:rPr>
          <w:rtl w:val="0"/>
        </w:rPr>
      </w:r>
    </w:p>
    <w:p w:rsidR="00000000" w:rsidDel="00000000" w:rsidP="00000000" w:rsidRDefault="00000000" w:rsidRPr="00000000" w14:paraId="00000015">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While the final outcome of the court process has vindicated our right to protest, the reality is this was only possible because of a last-minute intervention of pro-bono legal help from Legal Resources Centre and PowerSingh. In most cases, a community or organisation facing such an aggressive legal threat would never have been able to assert its rights in court. This is happening in communities across the country, and it needs to stop!</w:t>
      </w:r>
    </w:p>
    <w:p w:rsidR="00000000" w:rsidDel="00000000" w:rsidP="00000000" w:rsidRDefault="00000000" w:rsidRPr="00000000" w14:paraId="00000016">
      <w:pPr>
        <w:spacing w:line="360" w:lineRule="auto"/>
        <w:contextualSpacing w:val="0"/>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A key demand of the planned march is for Tharisa management, the municipality and the police to stop interfering with the community’s right to protest. The conduct of Tharisa in its legal threats show why this demand is so important.</w:t>
      </w:r>
    </w:p>
    <w:p w:rsidR="00000000" w:rsidDel="00000000" w:rsidP="00000000" w:rsidRDefault="00000000" w:rsidRPr="00000000" w14:paraId="00000018">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So the protest today will continue, outside Tharisa Mine in Marikana, from 1.30pm to 4pm. </w:t>
      </w:r>
    </w:p>
    <w:p w:rsidR="00000000" w:rsidDel="00000000" w:rsidP="00000000" w:rsidRDefault="00000000" w:rsidRPr="00000000" w14:paraId="0000001A">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B">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We call on all South Africans to continue the fight, not just in Marikana but across South Africa, for the right of ordinary people to speak and be heard!</w:t>
      </w:r>
    </w:p>
    <w:p w:rsidR="00000000" w:rsidDel="00000000" w:rsidP="00000000" w:rsidRDefault="00000000" w:rsidRPr="00000000" w14:paraId="0000001C">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D">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Remember Marikana! </w:t>
      </w:r>
    </w:p>
    <w:p w:rsidR="00000000" w:rsidDel="00000000" w:rsidP="00000000" w:rsidRDefault="00000000" w:rsidRPr="00000000" w14:paraId="0000001E">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F">
      <w:pPr>
        <w:spacing w:line="360" w:lineRule="auto"/>
        <w:contextualSpacing w:val="0"/>
        <w:rPr>
          <w:rFonts w:ascii="Cambria" w:cs="Cambria" w:eastAsia="Cambria" w:hAnsi="Cambria"/>
        </w:rPr>
      </w:pPr>
      <w:r w:rsidDel="00000000" w:rsidR="00000000" w:rsidRPr="00000000">
        <w:rPr>
          <w:rFonts w:ascii="Cambria" w:cs="Cambria" w:eastAsia="Cambria" w:hAnsi="Cambria"/>
          <w:rtl w:val="0"/>
        </w:rPr>
        <w:t xml:space="preserve">The court order is available here: https://www.r2k.org.za/wp-content/uploads/180816-Marikana-Court-Order-Tharisa.pdf</w:t>
      </w:r>
    </w:p>
    <w:p w:rsidR="00000000" w:rsidDel="00000000" w:rsidP="00000000" w:rsidRDefault="00000000" w:rsidRPr="00000000" w14:paraId="00000020">
      <w:pPr>
        <w:spacing w:line="36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21">
      <w:pPr>
        <w:spacing w:line="360" w:lineRule="auto"/>
        <w:contextualSpacing w:val="0"/>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For further comment contact:</w:t>
      </w:r>
    </w:p>
    <w:p w:rsidR="00000000" w:rsidDel="00000000" w:rsidP="00000000" w:rsidRDefault="00000000" w:rsidRPr="00000000" w14:paraId="00000022">
      <w:pPr>
        <w:spacing w:line="360" w:lineRule="auto"/>
        <w:contextualSpacing w:val="0"/>
        <w:rPr>
          <w:rFonts w:ascii="Cambria" w:cs="Cambria" w:eastAsia="Cambria" w:hAnsi="Cambria"/>
          <w:highlight w:val="white"/>
        </w:rPr>
      </w:pPr>
      <w:r w:rsidDel="00000000" w:rsidR="00000000" w:rsidRPr="00000000">
        <w:rPr>
          <w:rFonts w:ascii="Cambria" w:cs="Cambria" w:eastAsia="Cambria" w:hAnsi="Cambria"/>
          <w:highlight w:val="white"/>
          <w:rtl w:val="0"/>
        </w:rPr>
        <w:t xml:space="preserve">Raserole Mashamaite, Marikana Youth Development: 071 308 3303</w:t>
      </w:r>
    </w:p>
    <w:p w:rsidR="00000000" w:rsidDel="00000000" w:rsidP="00000000" w:rsidRDefault="00000000" w:rsidRPr="00000000" w14:paraId="00000023">
      <w:pPr>
        <w:spacing w:line="360" w:lineRule="auto"/>
        <w:contextualSpacing w:val="0"/>
        <w:rPr>
          <w:rFonts w:ascii="Cambria" w:cs="Cambria" w:eastAsia="Cambria" w:hAnsi="Cambria"/>
          <w:highlight w:val="white"/>
        </w:rPr>
      </w:pPr>
      <w:r w:rsidDel="00000000" w:rsidR="00000000" w:rsidRPr="00000000">
        <w:rPr>
          <w:rFonts w:ascii="Cambria" w:cs="Cambria" w:eastAsia="Cambria" w:hAnsi="Cambria"/>
          <w:highlight w:val="white"/>
          <w:rtl w:val="0"/>
        </w:rPr>
        <w:t xml:space="preserve">Bongani Xezwi, R2K Outreach Organiser: 082 525 3949</w:t>
      </w:r>
    </w:p>
    <w:p w:rsidR="00000000" w:rsidDel="00000000" w:rsidP="00000000" w:rsidRDefault="00000000" w:rsidRPr="00000000" w14:paraId="00000024">
      <w:pPr>
        <w:spacing w:line="360" w:lineRule="auto"/>
        <w:contextualSpacing w:val="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5">
      <w:pPr>
        <w:spacing w:line="360" w:lineRule="auto"/>
        <w:contextualSpacing w:val="0"/>
        <w:rPr>
          <w:rFonts w:ascii="Cambria" w:cs="Cambria" w:eastAsia="Cambria" w:hAnsi="Cambria"/>
          <w:i w:val="1"/>
          <w:highlight w:val="white"/>
        </w:rPr>
      </w:pPr>
      <w:r w:rsidDel="00000000" w:rsidR="00000000" w:rsidRPr="00000000">
        <w:rPr>
          <w:rFonts w:ascii="Cambria" w:cs="Cambria" w:eastAsia="Cambria" w:hAnsi="Cambria"/>
          <w:b w:val="1"/>
          <w:highlight w:val="white"/>
          <w:rtl w:val="0"/>
        </w:rPr>
        <w:t xml:space="preserve">NOTE:</w:t>
      </w:r>
      <w:r w:rsidDel="00000000" w:rsidR="00000000" w:rsidRPr="00000000">
        <w:rPr>
          <w:rFonts w:ascii="Cambria" w:cs="Cambria" w:eastAsia="Cambria" w:hAnsi="Cambria"/>
          <w:b w:val="1"/>
          <w:i w:val="1"/>
          <w:highlight w:val="white"/>
          <w:rtl w:val="0"/>
        </w:rPr>
        <w:t xml:space="preserve"> </w:t>
      </w:r>
      <w:r w:rsidDel="00000000" w:rsidR="00000000" w:rsidRPr="00000000">
        <w:rPr>
          <w:rFonts w:ascii="Cambria" w:cs="Cambria" w:eastAsia="Cambria" w:hAnsi="Cambria"/>
          <w:i w:val="1"/>
          <w:highlight w:val="white"/>
          <w:rtl w:val="0"/>
        </w:rPr>
        <w:t xml:space="preserve">R2K urges communities to use the Right2Protest Hotline (0800 212 111) which offers free legal advice for protesters who are having their rights undermined. The number is operational during business hours. Follow the Right2Protest Project on Facebook and Twitter @ProtestZA.</w:t>
      </w:r>
    </w:p>
    <w:p w:rsidR="00000000" w:rsidDel="00000000" w:rsidP="00000000" w:rsidRDefault="00000000" w:rsidRPr="00000000" w14:paraId="00000026">
      <w:pPr>
        <w:spacing w:line="360" w:lineRule="auto"/>
        <w:contextualSpacing w:val="0"/>
        <w:rPr>
          <w:rFonts w:ascii="Cambria" w:cs="Cambria" w:eastAsia="Cambria" w:hAnsi="Cambria"/>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2k.org.za/wp-content/uploads/180815-Urgent-Application-Tharisa-Minerals.pdf" TargetMode="External"/><Relationship Id="rId5" Type="http://schemas.openxmlformats.org/officeDocument/2006/relationships/styles" Target="styles.xml"/><Relationship Id="rId6" Type="http://schemas.openxmlformats.org/officeDocument/2006/relationships/hyperlink" Target="https://www.groundup.org.za/article/right-protest-being-violated-small-mining-towns/" TargetMode="External"/><Relationship Id="rId7" Type="http://schemas.openxmlformats.org/officeDocument/2006/relationships/hyperlink" Target="https://www.r2k.org.za/2018/08/15/statement-the-right-to-protest-banned-again-in-marikana/" TargetMode="External"/><Relationship Id="rId8" Type="http://schemas.openxmlformats.org/officeDocument/2006/relationships/hyperlink" Target="https://www.r2k.org.za/wp-content/uploads/180815-URGENT_letter-of-Demand-Tharisa-Miner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